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E428" w14:textId="77777777" w:rsidR="00257D3A" w:rsidRPr="00BD4C30" w:rsidRDefault="00257D3A" w:rsidP="00257D3A">
      <w:pPr>
        <w:jc w:val="center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poslova,</w:t>
      </w:r>
    </w:p>
    <w:p w14:paraId="3AB698E4" w14:textId="77777777" w:rsidR="00257D3A" w:rsidRPr="00BD4C30" w:rsidRDefault="00220F41" w:rsidP="00257D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plaći radnih</w:t>
      </w:r>
      <w:r w:rsidR="00257D3A" w:rsidRPr="00BD4C30">
        <w:rPr>
          <w:rFonts w:ascii="Times New Roman" w:hAnsi="Times New Roman"/>
          <w:b/>
          <w:sz w:val="24"/>
          <w:szCs w:val="24"/>
        </w:rPr>
        <w:t xml:space="preserve"> mjesta, </w:t>
      </w:r>
      <w:r w:rsidR="003A3F06" w:rsidRPr="00BD4C30">
        <w:rPr>
          <w:rFonts w:ascii="Times New Roman" w:hAnsi="Times New Roman"/>
          <w:b/>
          <w:sz w:val="24"/>
          <w:szCs w:val="24"/>
        </w:rPr>
        <w:t xml:space="preserve">sadržaj i </w:t>
      </w:r>
      <w:r w:rsidR="00257D3A" w:rsidRPr="00BD4C30">
        <w:rPr>
          <w:rFonts w:ascii="Times New Roman" w:hAnsi="Times New Roman"/>
          <w:b/>
          <w:sz w:val="24"/>
          <w:szCs w:val="24"/>
        </w:rPr>
        <w:t xml:space="preserve">način </w:t>
      </w:r>
      <w:r w:rsidR="003A3F06" w:rsidRPr="00BD4C30">
        <w:rPr>
          <w:rFonts w:ascii="Times New Roman" w:hAnsi="Times New Roman"/>
          <w:b/>
          <w:sz w:val="24"/>
          <w:szCs w:val="24"/>
        </w:rPr>
        <w:t>testiranja te pravni i</w:t>
      </w:r>
      <w:r w:rsidR="00257D3A" w:rsidRPr="00BD4C30">
        <w:rPr>
          <w:rFonts w:ascii="Times New Roman" w:hAnsi="Times New Roman"/>
          <w:b/>
          <w:sz w:val="24"/>
          <w:szCs w:val="24"/>
        </w:rPr>
        <w:t xml:space="preserve">zvori za pripremu </w:t>
      </w:r>
      <w:r w:rsidR="003A3F06" w:rsidRPr="00BD4C30">
        <w:rPr>
          <w:rFonts w:ascii="Times New Roman" w:hAnsi="Times New Roman"/>
          <w:b/>
          <w:sz w:val="24"/>
          <w:szCs w:val="24"/>
        </w:rPr>
        <w:t>kandidata za testiranje</w:t>
      </w:r>
    </w:p>
    <w:p w14:paraId="0A142BD0" w14:textId="77777777" w:rsidR="00F754D2" w:rsidRPr="00BD4C30" w:rsidRDefault="00F754D2" w:rsidP="00257D3A">
      <w:pPr>
        <w:jc w:val="center"/>
        <w:rPr>
          <w:rFonts w:ascii="Times New Roman" w:hAnsi="Times New Roman"/>
          <w:sz w:val="24"/>
          <w:szCs w:val="24"/>
        </w:rPr>
      </w:pPr>
    </w:p>
    <w:p w14:paraId="42E17AE4" w14:textId="77777777" w:rsidR="00257D3A" w:rsidRPr="00BD4C30" w:rsidRDefault="00257D3A" w:rsidP="00257D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F345CBC" w14:textId="77777777" w:rsidR="008B7BDB" w:rsidRPr="00BD4C30" w:rsidRDefault="008B7BDB" w:rsidP="008B7BDB">
      <w:pPr>
        <w:jc w:val="both"/>
        <w:rPr>
          <w:rFonts w:ascii="Times New Roman" w:hAnsi="Times New Roman"/>
          <w:b/>
          <w:sz w:val="24"/>
          <w:szCs w:val="24"/>
        </w:rPr>
      </w:pPr>
    </w:p>
    <w:p w14:paraId="76D68551" w14:textId="77777777" w:rsidR="00257D3A" w:rsidRPr="00BD4C30" w:rsidRDefault="00257D3A" w:rsidP="00257D3A">
      <w:pPr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 xml:space="preserve">Sektor za </w:t>
      </w:r>
      <w:r w:rsidR="008F34D8" w:rsidRPr="00BD4C30">
        <w:rPr>
          <w:rFonts w:ascii="Times New Roman" w:hAnsi="Times New Roman"/>
          <w:b/>
          <w:sz w:val="24"/>
          <w:szCs w:val="24"/>
        </w:rPr>
        <w:t>provedbu i nadzor programa i projekata Hrvata izvan Republike Hrvatske</w:t>
      </w:r>
    </w:p>
    <w:p w14:paraId="6ACEA45B" w14:textId="77777777" w:rsidR="00FA1462" w:rsidRDefault="00FA1462" w:rsidP="00FA14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Služba za gospodarsku suradnju</w:t>
      </w:r>
    </w:p>
    <w:p w14:paraId="13FEE584" w14:textId="77777777" w:rsidR="00EA47FD" w:rsidRDefault="00EA47FD" w:rsidP="008B7B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4B7C1EF" w14:textId="2E18BF9B" w:rsidR="006A38E1" w:rsidRDefault="006A38E1" w:rsidP="008B7B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D4C30">
        <w:rPr>
          <w:rFonts w:ascii="Times New Roman" w:hAnsi="Times New Roman"/>
          <w:b/>
          <w:sz w:val="24"/>
          <w:szCs w:val="24"/>
        </w:rPr>
        <w:t xml:space="preserve">. </w:t>
      </w:r>
      <w:r w:rsidR="00FA1462">
        <w:rPr>
          <w:rFonts w:ascii="Times New Roman" w:hAnsi="Times New Roman"/>
          <w:b/>
          <w:sz w:val="24"/>
          <w:szCs w:val="24"/>
        </w:rPr>
        <w:t>Viši s</w:t>
      </w:r>
      <w:r>
        <w:rPr>
          <w:rFonts w:ascii="Times New Roman" w:hAnsi="Times New Roman"/>
          <w:b/>
          <w:sz w:val="24"/>
          <w:szCs w:val="24"/>
        </w:rPr>
        <w:t>tručni savjetnik</w:t>
      </w:r>
    </w:p>
    <w:p w14:paraId="0897C485" w14:textId="77777777" w:rsidR="006A38E1" w:rsidRDefault="006A38E1" w:rsidP="008B7B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415ADBDD" w14:textId="77777777" w:rsidR="006A38E1" w:rsidRPr="00BD4C30" w:rsidRDefault="006A38E1" w:rsidP="006A38E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55B173F1" w14:textId="754B2467" w:rsidR="006A38E1" w:rsidRPr="00BD4C30" w:rsidRDefault="00FA1462" w:rsidP="006A38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E5E10">
        <w:rPr>
          <w:rFonts w:ascii="Times New Roman" w:hAnsi="Times New Roman"/>
          <w:sz w:val="24"/>
          <w:szCs w:val="24"/>
        </w:rPr>
        <w:t>Obavlja najsloženije poslove koji zahtijevaju posebnu samostalnost, stručnost i odgovornost u radu, a odnose se na gospodarsku suradnju; izrađuje nacrte mišljenja, objašnjenja o pitanjima izrade strategije i planova gospodarske suradnje s Hrvatima izvan RH te provođenja zakona i drugih propisa koji se odnose na gospodarsku suradnju s Hrvatima izvan RH; priprema stručne podloge za izradu prijedloga zakona i drugih propisa; prati primjenu propisa u području gospodarstva u odnosu na Hrvate izvan RH te ukazuje voditelju Službe na najčešće probleme u primjeni propisa te predlaže mjere za njihovo rješavanje; sustavno prati javne natječaje u okviru programa Europske unije, informiranje Hrvata izvan Republike Hrvatske o istim te pružanje pomoći pri kandidiranju na natječajima za fondove Europske unije;  izrađuje mišljenja o usklađenosti prijedloga drugih propisa s propisima iz područja gospodarstva u odnosu na Hrvate izvan RH; obavlja poslove povezivanja hrvatskih gospodarstvenika i njihovih udruga izvan RH s gospodarstvenicima, udrugama, institucijama i tijelima državne uprave unutar RH; prati rad diplomatskih misija i konzularnih ureda Republike Hrvatske po pitanju gospodarske suradnje s Hrvatima izvan RH; prikuplja podatke i vodi propisane gospodarske evidencije; priprema potrebne informacije za Ured dobrodošlice i obavlja poslove mentora-savjetnika u praćenju povratnika/useljenika vezane za gospodarske aktivnosti Hrvata izvan RH te obavlja i druge poslove po nalogu voditelja Službe</w:t>
      </w:r>
      <w:r w:rsidR="006A38E1" w:rsidRPr="007E5E10">
        <w:rPr>
          <w:rFonts w:ascii="Times New Roman" w:hAnsi="Times New Roman"/>
          <w:sz w:val="24"/>
          <w:szCs w:val="24"/>
        </w:rPr>
        <w:t>.</w:t>
      </w:r>
      <w:r w:rsidR="006A38E1" w:rsidRPr="00081F45">
        <w:rPr>
          <w:rFonts w:ascii="Times New Roman" w:eastAsia="PMingLiU" w:hAnsi="Times New Roman"/>
          <w:sz w:val="24"/>
          <w:szCs w:val="24"/>
          <w:lang w:eastAsia="zh-TW"/>
        </w:rPr>
        <w:t> </w:t>
      </w:r>
    </w:p>
    <w:p w14:paraId="13B9C968" w14:textId="77777777" w:rsidR="006A38E1" w:rsidRDefault="006A38E1" w:rsidP="006A38E1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597060FD" w14:textId="42A4EAC2" w:rsidR="006A38E1" w:rsidRPr="00C2689D" w:rsidRDefault="006A38E1" w:rsidP="006A38E1">
      <w:pPr>
        <w:pStyle w:val="Default"/>
        <w:spacing w:line="276" w:lineRule="auto"/>
        <w:rPr>
          <w:rFonts w:ascii="Times New Roman" w:hAnsi="Times New Roman"/>
          <w:b/>
        </w:rPr>
      </w:pPr>
      <w:r w:rsidRPr="001C4A17">
        <w:rPr>
          <w:rFonts w:ascii="Times" w:hAnsi="Times"/>
          <w:b/>
          <w:bCs/>
        </w:rPr>
        <w:t xml:space="preserve">Podaci o plaći radnog mjesta </w:t>
      </w:r>
      <w:r>
        <w:rPr>
          <w:rFonts w:ascii="Times" w:hAnsi="Times"/>
          <w:b/>
          <w:bCs/>
        </w:rPr>
        <w:t>–</w:t>
      </w:r>
      <w:r w:rsidRPr="001C4A17">
        <w:rPr>
          <w:rFonts w:ascii="Times" w:hAnsi="Times"/>
          <w:b/>
          <w:bCs/>
        </w:rPr>
        <w:t xml:space="preserve"> </w:t>
      </w:r>
      <w:r w:rsidR="00FA1462">
        <w:rPr>
          <w:rFonts w:ascii="Times New Roman" w:hAnsi="Times New Roman"/>
          <w:b/>
        </w:rPr>
        <w:t>viši stručni savjetnik</w:t>
      </w:r>
      <w:r>
        <w:rPr>
          <w:rFonts w:ascii="Times New Roman" w:hAnsi="Times New Roman"/>
          <w:b/>
        </w:rPr>
        <w:t>:</w:t>
      </w:r>
    </w:p>
    <w:p w14:paraId="4745AB51" w14:textId="6606369B" w:rsidR="006A38E1" w:rsidRPr="00BD4C30" w:rsidRDefault="006A38E1" w:rsidP="008B7B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>Plaću radnog mjesta stručni s</w:t>
      </w:r>
      <w:r>
        <w:rPr>
          <w:rFonts w:ascii="Times New Roman" w:hAnsi="Times New Roman"/>
          <w:spacing w:val="-3"/>
          <w:sz w:val="24"/>
          <w:szCs w:val="24"/>
        </w:rPr>
        <w:t>avjetnik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 čini umnožak koeficijenta složenosti poslova</w:t>
      </w:r>
      <w:r>
        <w:rPr>
          <w:rFonts w:ascii="Times New Roman" w:hAnsi="Times New Roman"/>
          <w:spacing w:val="-3"/>
          <w:sz w:val="24"/>
          <w:szCs w:val="24"/>
        </w:rPr>
        <w:t xml:space="preserve"> radnog mjesta, koji iznosi 1,</w:t>
      </w:r>
      <w:r w:rsidR="00FA1462">
        <w:rPr>
          <w:rFonts w:ascii="Times New Roman" w:hAnsi="Times New Roman"/>
          <w:spacing w:val="-3"/>
          <w:sz w:val="24"/>
          <w:szCs w:val="24"/>
        </w:rPr>
        <w:t>523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10E0E">
        <w:rPr>
          <w:rFonts w:ascii="Times New Roman" w:hAnsi="Times New Roman"/>
          <w:spacing w:val="-3"/>
          <w:sz w:val="24"/>
          <w:szCs w:val="24"/>
        </w:rPr>
        <w:t xml:space="preserve">i </w:t>
      </w:r>
      <w:r w:rsidRPr="00BD4C30">
        <w:rPr>
          <w:rFonts w:ascii="Times New Roman" w:hAnsi="Times New Roman"/>
          <w:spacing w:val="-3"/>
          <w:sz w:val="24"/>
          <w:szCs w:val="24"/>
        </w:rPr>
        <w:t>osnovice za izračun plaće, uvećan za 0,5% za svaku navršenu godinu radnog staža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14:paraId="56CA215C" w14:textId="77777777" w:rsidR="006A38E1" w:rsidRDefault="006A38E1" w:rsidP="008B7B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47289BD4" w14:textId="77777777" w:rsidR="00FA1462" w:rsidRPr="00BD4C30" w:rsidRDefault="00FA1462" w:rsidP="00FA1462">
      <w:pPr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Sektor za pravni položaj, kulturu i obrazovanje Hrvata izvan Republike Hrvatske</w:t>
      </w:r>
    </w:p>
    <w:p w14:paraId="7BEEE83B" w14:textId="356D13BC" w:rsidR="00FA1462" w:rsidRDefault="00FA1462" w:rsidP="00FA1462">
      <w:pPr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 xml:space="preserve">Služba za pravni položaj, kulturu i obrazovanje </w:t>
      </w:r>
      <w:r>
        <w:rPr>
          <w:rFonts w:ascii="Times New Roman" w:hAnsi="Times New Roman"/>
          <w:b/>
          <w:sz w:val="24"/>
          <w:szCs w:val="24"/>
        </w:rPr>
        <w:t>hrvatske manjine</w:t>
      </w:r>
    </w:p>
    <w:p w14:paraId="349AF60E" w14:textId="37DE39FF" w:rsidR="00FA1462" w:rsidRDefault="00FA1462" w:rsidP="00FA1462">
      <w:pPr>
        <w:rPr>
          <w:rFonts w:ascii="Times New Roman" w:hAnsi="Times New Roman"/>
          <w:b/>
          <w:sz w:val="24"/>
          <w:szCs w:val="24"/>
        </w:rPr>
      </w:pPr>
    </w:p>
    <w:p w14:paraId="06C97D6B" w14:textId="0F424C47" w:rsidR="00FA1462" w:rsidRDefault="00FA1462" w:rsidP="00FA14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D4C3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Viši stručni savjetnik</w:t>
      </w:r>
    </w:p>
    <w:p w14:paraId="6363CD57" w14:textId="0A9FB000" w:rsidR="00FA1462" w:rsidRDefault="00FA1462" w:rsidP="00FA1462">
      <w:pPr>
        <w:rPr>
          <w:rFonts w:ascii="Times New Roman" w:hAnsi="Times New Roman"/>
          <w:b/>
          <w:sz w:val="24"/>
          <w:szCs w:val="24"/>
        </w:rPr>
      </w:pPr>
    </w:p>
    <w:p w14:paraId="5ECA438A" w14:textId="77777777" w:rsidR="00FA1462" w:rsidRPr="00BD4C30" w:rsidRDefault="00FA1462" w:rsidP="00FA14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2B2FAB45" w14:textId="56ABB663" w:rsidR="00FA1462" w:rsidRPr="00BD4C30" w:rsidRDefault="00FA1462" w:rsidP="00E70ED6">
      <w:pPr>
        <w:jc w:val="both"/>
        <w:rPr>
          <w:rFonts w:ascii="Times New Roman" w:hAnsi="Times New Roman"/>
          <w:b/>
          <w:sz w:val="24"/>
          <w:szCs w:val="24"/>
        </w:rPr>
      </w:pPr>
      <w:r w:rsidRPr="007E5E10">
        <w:rPr>
          <w:rFonts w:ascii="Times New Roman" w:eastAsia="PMingLiU" w:hAnsi="Times New Roman"/>
          <w:sz w:val="24"/>
          <w:szCs w:val="24"/>
          <w:lang w:eastAsia="zh-TW"/>
        </w:rPr>
        <w:t xml:space="preserve">Obavlja najsloženije poslove koji zahtijevaju posebnu samostalnost, stručnost i odgovornost u radu a odnose se na skrb o očuvanju nacionalnog identiteta pripadnika hrvatske nacionalne manjine; brine o uvažavanju statusa hrvatske manjine u europskim državama i ostvarivanju njezinih manjinskih prava; brine o kulturnom, jezičnom, obrazovnom, gospodarskom i pravnom položaju hrvatske manjine; podupire etničku, vjersku, kulturnu i jezičnu samosvijest te pravo na osobitost vlastitoga kulturnog života i nacionalnih tradicija; nadzire provedbu međunarodnih ugovora o zaštiti manjina kroz postojeće međuvladine mješovite odbore; prati bilateralne odnose, promjene u migracijskoj politici i zakonodavstvu država nastanjenja; posebno prati stanja ugrožene hrvatske manjine i hrvatske manjine kojoj nije priznat manjinski </w:t>
      </w:r>
      <w:r w:rsidRPr="007E5E10">
        <w:rPr>
          <w:rFonts w:ascii="Times New Roman" w:eastAsia="PMingLiU" w:hAnsi="Times New Roman"/>
          <w:sz w:val="24"/>
          <w:szCs w:val="24"/>
          <w:lang w:eastAsia="zh-TW"/>
        </w:rPr>
        <w:lastRenderedPageBreak/>
        <w:t>status; potiče uključenost hrvatske manjine u kulturni, gospodarski i politički život zemalja u kojima živi; obavlja poslove potpore hrvatskoj nastavi u inozemstvu; sudjeluje u pripremi prijedloga propisa iz svog djelokruga te obavlja i druge poslove po nalogu voditelja Službe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</w:p>
    <w:p w14:paraId="74CE08C6" w14:textId="3761F98C" w:rsidR="0073316A" w:rsidRDefault="0073316A" w:rsidP="007331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155449A" w14:textId="77777777" w:rsidR="00FA1462" w:rsidRPr="00C2689D" w:rsidRDefault="00FA1462" w:rsidP="00FA1462">
      <w:pPr>
        <w:pStyle w:val="Default"/>
        <w:spacing w:line="276" w:lineRule="auto"/>
        <w:rPr>
          <w:rFonts w:ascii="Times New Roman" w:hAnsi="Times New Roman"/>
          <w:b/>
        </w:rPr>
      </w:pPr>
      <w:r w:rsidRPr="001C4A17">
        <w:rPr>
          <w:rFonts w:ascii="Times" w:hAnsi="Times"/>
          <w:b/>
          <w:bCs/>
        </w:rPr>
        <w:t xml:space="preserve">Podaci o plaći radnog mjesta </w:t>
      </w:r>
      <w:r>
        <w:rPr>
          <w:rFonts w:ascii="Times" w:hAnsi="Times"/>
          <w:b/>
          <w:bCs/>
        </w:rPr>
        <w:t>–</w:t>
      </w:r>
      <w:r w:rsidRPr="001C4A17">
        <w:rPr>
          <w:rFonts w:ascii="Times" w:hAnsi="Times"/>
          <w:b/>
          <w:bCs/>
        </w:rPr>
        <w:t xml:space="preserve"> </w:t>
      </w:r>
      <w:r>
        <w:rPr>
          <w:rFonts w:ascii="Times New Roman" w:hAnsi="Times New Roman"/>
          <w:b/>
        </w:rPr>
        <w:t>viši stručni savjetnik:</w:t>
      </w:r>
    </w:p>
    <w:p w14:paraId="0F35882A" w14:textId="77777777" w:rsidR="00FA1462" w:rsidRPr="00BD4C30" w:rsidRDefault="00FA1462" w:rsidP="00FA14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>Plaću radnog mjesta stručni s</w:t>
      </w:r>
      <w:r>
        <w:rPr>
          <w:rFonts w:ascii="Times New Roman" w:hAnsi="Times New Roman"/>
          <w:spacing w:val="-3"/>
          <w:sz w:val="24"/>
          <w:szCs w:val="24"/>
        </w:rPr>
        <w:t>avjetnik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 čini umnožak koeficijenta složenosti poslova</w:t>
      </w:r>
      <w:r>
        <w:rPr>
          <w:rFonts w:ascii="Times New Roman" w:hAnsi="Times New Roman"/>
          <w:spacing w:val="-3"/>
          <w:sz w:val="24"/>
          <w:szCs w:val="24"/>
        </w:rPr>
        <w:t xml:space="preserve"> radnog mjesta, koji iznosi 1,523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i </w:t>
      </w:r>
      <w:r w:rsidRPr="00BD4C30">
        <w:rPr>
          <w:rFonts w:ascii="Times New Roman" w:hAnsi="Times New Roman"/>
          <w:spacing w:val="-3"/>
          <w:sz w:val="24"/>
          <w:szCs w:val="24"/>
        </w:rPr>
        <w:t>osnovice za izračun plaće, uvećan za 0,5% za svaku navršenu godinu radnog staža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14:paraId="7D7873B0" w14:textId="77777777" w:rsidR="00ED752C" w:rsidRPr="00BD4C30" w:rsidRDefault="00ED752C" w:rsidP="0073316A">
      <w:pPr>
        <w:rPr>
          <w:rFonts w:ascii="Times New Roman" w:hAnsi="Times New Roman"/>
          <w:b/>
          <w:sz w:val="24"/>
          <w:szCs w:val="24"/>
        </w:rPr>
      </w:pPr>
    </w:p>
    <w:p w14:paraId="10FB1D67" w14:textId="0737700E" w:rsidR="00ED752C" w:rsidRPr="00E03892" w:rsidRDefault="00FA1462" w:rsidP="00ED75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D752C" w:rsidRPr="00BD4C30">
        <w:rPr>
          <w:rFonts w:ascii="Times New Roman" w:hAnsi="Times New Roman"/>
          <w:b/>
          <w:sz w:val="24"/>
          <w:szCs w:val="24"/>
        </w:rPr>
        <w:t xml:space="preserve">. </w:t>
      </w:r>
      <w:r w:rsidR="00B67806">
        <w:rPr>
          <w:rFonts w:ascii="Times New Roman" w:hAnsi="Times New Roman"/>
          <w:b/>
          <w:sz w:val="24"/>
          <w:szCs w:val="24"/>
        </w:rPr>
        <w:t>Stručni suradnik</w:t>
      </w:r>
    </w:p>
    <w:p w14:paraId="0CA3B2A4" w14:textId="77777777" w:rsidR="00ED752C" w:rsidRPr="00BD4C30" w:rsidRDefault="00ED752C" w:rsidP="0073316A">
      <w:pPr>
        <w:rPr>
          <w:rFonts w:ascii="Times New Roman" w:hAnsi="Times New Roman"/>
          <w:b/>
          <w:sz w:val="24"/>
          <w:szCs w:val="24"/>
        </w:rPr>
      </w:pPr>
    </w:p>
    <w:p w14:paraId="7F08F638" w14:textId="77777777" w:rsidR="00ED752C" w:rsidRPr="00BD4C30" w:rsidRDefault="00ED752C" w:rsidP="00ED75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15DACED6" w14:textId="7BE3D151" w:rsidR="00ED752C" w:rsidRPr="00BD4C30" w:rsidRDefault="00FA1462" w:rsidP="00ED75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E5E10">
        <w:rPr>
          <w:rFonts w:ascii="Times New Roman" w:hAnsi="Times New Roman"/>
          <w:sz w:val="24"/>
          <w:szCs w:val="24"/>
        </w:rPr>
        <w:t xml:space="preserve">Sudjeluje u obavljanju poslova iz područja koja se odnose </w:t>
      </w:r>
      <w:r w:rsidRPr="007E5E10">
        <w:rPr>
          <w:rFonts w:ascii="Times New Roman" w:eastAsia="PMingLiU" w:hAnsi="Times New Roman"/>
          <w:sz w:val="24"/>
          <w:szCs w:val="24"/>
          <w:lang w:eastAsia="zh-TW"/>
        </w:rPr>
        <w:t>na skrb o očuvanju nacionalnog identiteta pripadnika hrvatske nacionalne manjine; sudjeluje u poslovima kojima je cilj uvažavanje statusa hrvatske manjine u europskim državama i ostvarivanju njezinih manjinskih prava; sudjeluje u poslovima  koji se odnose na brigu o kulturnom, jezičnom, obrazovnom, gospodarskom i pravnom položaju hrvatske manjine; podupire etničku, vjersku, kulturnu i jezičnu samosvijest te pravo na osobitost vlastitoga kulturnog života i nacionalnih tradicija; sudjeluje u nadziranju provedbe međunarodnih ugovora o zaštiti manjina kroz postojeće međuvladine mješovite odbore; prati bilateralne odnose, promjene u migracijskoj politici i zakonodavstvu država nastanjenja; posebno prati stanja ugrožene hrvatske manjine i hrvatske manjine kojoj nije priznat manjinski status; potiče uključenost hrvatske manjine u kulturni, gospodarski i politički život zemalja u kojima živi; sudjeluje u obavljanju poslova potpore hrvatskoj nastavi u inozemstvu; sudjeluje u pripremi prijedloga propisa iz svog djelokruga te obavlja i druge poslove po nalogu voditelja Službe</w:t>
      </w:r>
      <w:r w:rsidR="00B67806" w:rsidRPr="007E5E10">
        <w:rPr>
          <w:rFonts w:ascii="Times New Roman" w:hAnsi="Times New Roman"/>
          <w:sz w:val="24"/>
          <w:szCs w:val="24"/>
        </w:rPr>
        <w:t>.</w:t>
      </w:r>
      <w:r w:rsidR="00F4004B" w:rsidRPr="00081F45">
        <w:rPr>
          <w:rFonts w:ascii="Times New Roman" w:eastAsia="PMingLiU" w:hAnsi="Times New Roman"/>
          <w:sz w:val="24"/>
          <w:szCs w:val="24"/>
          <w:lang w:eastAsia="zh-TW"/>
        </w:rPr>
        <w:t> </w:t>
      </w:r>
    </w:p>
    <w:p w14:paraId="063DB167" w14:textId="77777777" w:rsidR="00F4004B" w:rsidRDefault="00F4004B" w:rsidP="00ED752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07CB5EBD" w14:textId="40D648DE" w:rsidR="00B67806" w:rsidRPr="00C2689D" w:rsidRDefault="00B67806" w:rsidP="00B67806">
      <w:pPr>
        <w:pStyle w:val="Default"/>
        <w:spacing w:line="276" w:lineRule="auto"/>
        <w:rPr>
          <w:rFonts w:ascii="Times New Roman" w:hAnsi="Times New Roman"/>
          <w:b/>
        </w:rPr>
      </w:pPr>
      <w:r w:rsidRPr="001C4A17">
        <w:rPr>
          <w:rFonts w:ascii="Times" w:hAnsi="Times"/>
          <w:b/>
          <w:bCs/>
        </w:rPr>
        <w:t xml:space="preserve">Podaci o plaći radnog mjesta </w:t>
      </w:r>
      <w:r>
        <w:rPr>
          <w:rFonts w:ascii="Times" w:hAnsi="Times"/>
          <w:b/>
          <w:bCs/>
        </w:rPr>
        <w:t>–</w:t>
      </w:r>
      <w:r w:rsidRPr="001C4A17">
        <w:rPr>
          <w:rFonts w:ascii="Times" w:hAnsi="Times"/>
          <w:b/>
          <w:bCs/>
        </w:rPr>
        <w:t xml:space="preserve"> </w:t>
      </w:r>
      <w:r>
        <w:rPr>
          <w:rFonts w:ascii="Times New Roman" w:hAnsi="Times New Roman"/>
          <w:b/>
        </w:rPr>
        <w:t>stručni suradnik:</w:t>
      </w:r>
    </w:p>
    <w:p w14:paraId="1FFE337B" w14:textId="119CA528" w:rsidR="00B67806" w:rsidRDefault="00B67806" w:rsidP="00B67806">
      <w:p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" w:hAnsi="Times"/>
          <w:spacing w:val="-3"/>
          <w:sz w:val="24"/>
          <w:szCs w:val="24"/>
        </w:rPr>
        <w:t xml:space="preserve">Plaću radnog mjesta stručni suradnik </w:t>
      </w:r>
      <w:r w:rsidRPr="00EB2493">
        <w:rPr>
          <w:rFonts w:ascii="Times" w:hAnsi="Times"/>
          <w:spacing w:val="-3"/>
          <w:sz w:val="24"/>
          <w:szCs w:val="24"/>
        </w:rPr>
        <w:t xml:space="preserve">čini umnožak koeficijenta složenosti poslova radnog mjesta, koji </w:t>
      </w:r>
      <w:r w:rsidRPr="00DA142D">
        <w:rPr>
          <w:rFonts w:ascii="Times" w:hAnsi="Times"/>
          <w:spacing w:val="-3"/>
          <w:sz w:val="24"/>
          <w:szCs w:val="24"/>
        </w:rPr>
        <w:t xml:space="preserve">iznosi </w:t>
      </w:r>
      <w:r>
        <w:rPr>
          <w:rFonts w:ascii="Times" w:hAnsi="Times"/>
          <w:spacing w:val="-3"/>
          <w:sz w:val="24"/>
          <w:szCs w:val="24"/>
        </w:rPr>
        <w:t>1,164</w:t>
      </w:r>
      <w:r w:rsidRPr="00DA142D">
        <w:rPr>
          <w:rFonts w:ascii="Times" w:hAnsi="Times"/>
          <w:spacing w:val="-3"/>
          <w:sz w:val="24"/>
          <w:szCs w:val="24"/>
        </w:rPr>
        <w:t xml:space="preserve"> </w:t>
      </w:r>
      <w:r w:rsidR="00D10E0E">
        <w:rPr>
          <w:rFonts w:ascii="Times" w:hAnsi="Times"/>
          <w:spacing w:val="-3"/>
          <w:sz w:val="24"/>
          <w:szCs w:val="24"/>
        </w:rPr>
        <w:t xml:space="preserve">i </w:t>
      </w:r>
      <w:r w:rsidRPr="00500A79">
        <w:rPr>
          <w:rFonts w:ascii="Times New Roman" w:hAnsi="Times New Roman"/>
          <w:spacing w:val="-3"/>
          <w:sz w:val="24"/>
          <w:szCs w:val="24"/>
        </w:rPr>
        <w:t>osnovice za izračun plaće, uvećan za 0,5% za svaku navršenu godinu radnog staža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14:paraId="4178A9C0" w14:textId="4D1509C2" w:rsidR="00FA1462" w:rsidRDefault="00FA1462" w:rsidP="00B67806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85C2CE3" w14:textId="77777777" w:rsidR="00FA1462" w:rsidRPr="00FA1462" w:rsidRDefault="00FA1462" w:rsidP="00FA146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1462">
        <w:rPr>
          <w:rFonts w:ascii="Times New Roman" w:hAnsi="Times New Roman"/>
          <w:b/>
          <w:bCs/>
          <w:sz w:val="24"/>
          <w:szCs w:val="24"/>
        </w:rPr>
        <w:t>Glavno tajništvo</w:t>
      </w:r>
    </w:p>
    <w:p w14:paraId="0332E88B" w14:textId="77777777" w:rsidR="00FA1462" w:rsidRDefault="00FA1462" w:rsidP="00FA1462">
      <w:pPr>
        <w:rPr>
          <w:rFonts w:ascii="Times New Roman" w:hAnsi="Times New Roman"/>
          <w:b/>
          <w:bCs/>
          <w:sz w:val="24"/>
          <w:szCs w:val="24"/>
        </w:rPr>
      </w:pPr>
      <w:r w:rsidRPr="0044455D">
        <w:rPr>
          <w:rFonts w:ascii="Times New Roman" w:hAnsi="Times New Roman"/>
          <w:b/>
          <w:bCs/>
          <w:sz w:val="24"/>
          <w:szCs w:val="24"/>
        </w:rPr>
        <w:t>Služba za financijsko-materijalne i informatičke poslove</w:t>
      </w:r>
    </w:p>
    <w:p w14:paraId="530FDB83" w14:textId="77777777" w:rsidR="00FA1462" w:rsidRPr="00BD4C30" w:rsidRDefault="00FA1462" w:rsidP="00FA14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1F45">
        <w:rPr>
          <w:rFonts w:ascii="Times New Roman" w:eastAsia="PMingLiU" w:hAnsi="Times New Roman"/>
          <w:sz w:val="24"/>
          <w:szCs w:val="24"/>
          <w:lang w:eastAsia="zh-TW"/>
        </w:rPr>
        <w:t> </w:t>
      </w:r>
    </w:p>
    <w:p w14:paraId="22650138" w14:textId="77777777" w:rsidR="00FA1462" w:rsidRDefault="00FA1462" w:rsidP="00FA1462">
      <w:pPr>
        <w:pStyle w:val="Default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>Informatički referent</w:t>
      </w:r>
    </w:p>
    <w:p w14:paraId="3B243D9B" w14:textId="17EC768C" w:rsidR="00FA1462" w:rsidRDefault="00FA1462" w:rsidP="00B67806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E57EDA5" w14:textId="77777777" w:rsidR="00FA1462" w:rsidRPr="00BD4C30" w:rsidRDefault="00FA1462" w:rsidP="00FA14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3E44B240" w14:textId="605DD891" w:rsidR="00FA1462" w:rsidRPr="00BD4C30" w:rsidRDefault="00FA1462" w:rsidP="00E70ED6">
      <w:pPr>
        <w:jc w:val="both"/>
        <w:rPr>
          <w:rFonts w:ascii="Times New Roman" w:hAnsi="Times New Roman"/>
          <w:sz w:val="24"/>
          <w:szCs w:val="24"/>
        </w:rPr>
      </w:pPr>
      <w:r w:rsidRPr="007E5E10">
        <w:rPr>
          <w:rFonts w:ascii="Times New Roman" w:hAnsi="Times New Roman"/>
          <w:sz w:val="24"/>
          <w:szCs w:val="24"/>
        </w:rPr>
        <w:t xml:space="preserve">Obavlja poslove održavanja informatičkih uređaja i uredske opreme; rješava poslove podrške korisnicima </w:t>
      </w:r>
      <w:r>
        <w:rPr>
          <w:rFonts w:ascii="Times New Roman" w:hAnsi="Times New Roman"/>
          <w:sz w:val="24"/>
          <w:szCs w:val="24"/>
        </w:rPr>
        <w:t>informatičkog sustava i servisa</w:t>
      </w:r>
      <w:r w:rsidRPr="007E5E10">
        <w:rPr>
          <w:rFonts w:ascii="Times New Roman" w:hAnsi="Times New Roman"/>
          <w:sz w:val="24"/>
          <w:szCs w:val="24"/>
        </w:rPr>
        <w:t>, obavlja poslove cjelokupne realizacije prilikom priključivanja adresa za korisnike; obavlja poslove administriranja; radi na održavanju performansi poslužiteljskog sustava te održavanju mrežnog i računalnog sustava; obavlja poslove održavanja telefona i telefonske centrale bazirane na IP tehnologiji; poslove održavanja i administriranja političko-informacijsko-komunikacijskog sustava „IKOS“ kao zasebne VPN poveznice s Ministarstvom vanjskih i europskih poslova; rad na više poslužitelja s Hyper-v rolama (virtualizacijska okolina); obavlja poslove održavanja kontrole ulaska i izlaska zaposlenika (Cotag sustav) i druge poslove po nalogu voditelja Službe.</w:t>
      </w:r>
      <w:r w:rsidRPr="00081F45">
        <w:rPr>
          <w:rFonts w:ascii="Times New Roman" w:eastAsia="PMingLiU" w:hAnsi="Times New Roman"/>
          <w:sz w:val="24"/>
          <w:szCs w:val="24"/>
          <w:lang w:eastAsia="zh-TW"/>
        </w:rPr>
        <w:t> </w:t>
      </w:r>
    </w:p>
    <w:p w14:paraId="3330B13B" w14:textId="77777777" w:rsidR="00E70ED6" w:rsidRDefault="00E70ED6" w:rsidP="00FA1462">
      <w:pPr>
        <w:pStyle w:val="Default"/>
        <w:spacing w:line="276" w:lineRule="auto"/>
        <w:rPr>
          <w:rFonts w:ascii="Times" w:hAnsi="Times"/>
          <w:b/>
          <w:bCs/>
        </w:rPr>
      </w:pPr>
    </w:p>
    <w:p w14:paraId="6E1BBA75" w14:textId="36AE3D29" w:rsidR="00FA1462" w:rsidRPr="00E70ED6" w:rsidRDefault="00FA1462" w:rsidP="00E70ED6">
      <w:pPr>
        <w:pStyle w:val="Default"/>
        <w:spacing w:line="276" w:lineRule="auto"/>
        <w:rPr>
          <w:rFonts w:ascii="Times New Roman" w:hAnsi="Times New Roman"/>
          <w:b/>
        </w:rPr>
      </w:pPr>
      <w:r w:rsidRPr="001C4A17">
        <w:rPr>
          <w:rFonts w:ascii="Times" w:hAnsi="Times"/>
          <w:b/>
          <w:bCs/>
        </w:rPr>
        <w:lastRenderedPageBreak/>
        <w:t xml:space="preserve">Podaci o plaći radnog mjesta </w:t>
      </w:r>
      <w:r>
        <w:rPr>
          <w:rFonts w:ascii="Times" w:hAnsi="Times"/>
          <w:b/>
          <w:bCs/>
        </w:rPr>
        <w:t>–</w:t>
      </w:r>
      <w:r w:rsidRPr="001C4A17">
        <w:rPr>
          <w:rFonts w:ascii="Times" w:hAnsi="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informatički referent</w:t>
      </w:r>
      <w:r>
        <w:rPr>
          <w:rFonts w:ascii="Times New Roman" w:hAnsi="Times New Roman"/>
          <w:b/>
        </w:rPr>
        <w:t>:</w:t>
      </w:r>
      <w:r>
        <w:rPr>
          <w:rFonts w:ascii="Times" w:hAnsi="Times"/>
          <w:spacing w:val="-3"/>
        </w:rPr>
        <w:t xml:space="preserve">Plaću radnog mjesta stručni suradnik </w:t>
      </w:r>
      <w:r w:rsidRPr="00EB2493">
        <w:rPr>
          <w:rFonts w:ascii="Times" w:hAnsi="Times"/>
          <w:spacing w:val="-3"/>
        </w:rPr>
        <w:t xml:space="preserve">čini umnožak koeficijenta složenosti poslova radnog mjesta, koji </w:t>
      </w:r>
      <w:r w:rsidRPr="00DA142D">
        <w:rPr>
          <w:rFonts w:ascii="Times" w:hAnsi="Times"/>
          <w:spacing w:val="-3"/>
        </w:rPr>
        <w:t xml:space="preserve">iznosi </w:t>
      </w:r>
      <w:r>
        <w:rPr>
          <w:rFonts w:ascii="Times" w:hAnsi="Times"/>
          <w:spacing w:val="-3"/>
        </w:rPr>
        <w:t>0,897</w:t>
      </w:r>
      <w:r w:rsidRPr="00DA142D">
        <w:rPr>
          <w:rFonts w:ascii="Times" w:hAnsi="Times"/>
          <w:spacing w:val="-3"/>
        </w:rPr>
        <w:t xml:space="preserve"> </w:t>
      </w:r>
      <w:r>
        <w:rPr>
          <w:rFonts w:ascii="Times" w:hAnsi="Times"/>
          <w:spacing w:val="-3"/>
        </w:rPr>
        <w:t xml:space="preserve">i </w:t>
      </w:r>
      <w:r w:rsidRPr="00500A79">
        <w:rPr>
          <w:rFonts w:ascii="Times New Roman" w:hAnsi="Times New Roman"/>
          <w:spacing w:val="-3"/>
        </w:rPr>
        <w:t>osnovice za izračun plaće, uvećan za 0,5% za svaku navršenu godinu radnog staža</w:t>
      </w:r>
      <w:r>
        <w:rPr>
          <w:rFonts w:ascii="Times New Roman" w:hAnsi="Times New Roman"/>
          <w:spacing w:val="-3"/>
        </w:rPr>
        <w:t>.</w:t>
      </w:r>
    </w:p>
    <w:p w14:paraId="7609BFB6" w14:textId="77777777" w:rsidR="00B67806" w:rsidRPr="00471627" w:rsidRDefault="00B67806" w:rsidP="00B67806">
      <w:pPr>
        <w:pStyle w:val="tekst"/>
        <w:rPr>
          <w:b/>
          <w:u w:val="single"/>
        </w:rPr>
      </w:pPr>
      <w:r w:rsidRPr="00471627">
        <w:rPr>
          <w:b/>
          <w:u w:val="single"/>
        </w:rPr>
        <w:t xml:space="preserve">Sadržaj i način testiranja </w:t>
      </w:r>
    </w:p>
    <w:p w14:paraId="6F0C94A3" w14:textId="77777777" w:rsidR="00B67806" w:rsidRDefault="00B67806" w:rsidP="00B67806">
      <w:pPr>
        <w:pStyle w:val="tekst"/>
      </w:pPr>
      <w:r>
        <w:t>Test</w:t>
      </w:r>
      <w:r w:rsidR="007638FB">
        <w:t>iranje se provodi u dvije faze, nakon kojih slijedi razgovor (intervju) s Komisijom.</w:t>
      </w:r>
    </w:p>
    <w:p w14:paraId="50AF243B" w14:textId="003656A6" w:rsidR="00220F41" w:rsidRPr="006E6477" w:rsidRDefault="00220F41" w:rsidP="00220F41">
      <w:pPr>
        <w:pStyle w:val="tekst"/>
        <w:rPr>
          <w:color w:val="auto"/>
        </w:rPr>
      </w:pPr>
      <w:r w:rsidRPr="006E6477">
        <w:rPr>
          <w:color w:val="auto"/>
        </w:rPr>
        <w:t xml:space="preserve">Prva faza testiranja sastoji se od provjere znanja, sposobnosti i vještina bitnih za obavljanje poslova radnog mjesta. </w:t>
      </w:r>
    </w:p>
    <w:p w14:paraId="6A0DBE61" w14:textId="2D4FFE8D" w:rsidR="00220F41" w:rsidRDefault="00220F41" w:rsidP="00220F41">
      <w:pPr>
        <w:pStyle w:val="tekst"/>
      </w:pPr>
      <w:r w:rsidRPr="00BD4C30">
        <w:t xml:space="preserve">Druga faza testiranja sastoji se od </w:t>
      </w:r>
      <w:r w:rsidR="00E70ED6">
        <w:t>znanja</w:t>
      </w:r>
      <w:r w:rsidR="00E70ED6" w:rsidRPr="00BD4C30">
        <w:t xml:space="preserve"> rada na računalu za sva radna mjesta </w:t>
      </w:r>
      <w:r w:rsidR="00E70ED6">
        <w:t xml:space="preserve">i </w:t>
      </w:r>
      <w:r w:rsidRPr="00BD4C30">
        <w:t xml:space="preserve">provjere znanja </w:t>
      </w:r>
      <w:r>
        <w:t>stranog jezika za radno</w:t>
      </w:r>
      <w:r w:rsidRPr="00BD4C30">
        <w:t xml:space="preserve"> mje</w:t>
      </w:r>
      <w:r>
        <w:t>sto pod rednim brojem 1.</w:t>
      </w:r>
      <w:r w:rsidR="00FA1462">
        <w:t xml:space="preserve"> i 2</w:t>
      </w:r>
      <w:r w:rsidRPr="00BD4C30">
        <w:t>.</w:t>
      </w:r>
    </w:p>
    <w:p w14:paraId="2C4D6C00" w14:textId="77777777" w:rsidR="00B67806" w:rsidRDefault="00B67806" w:rsidP="00220F41">
      <w:pPr>
        <w:pStyle w:val="tekst"/>
      </w:pPr>
      <w:r>
        <w:t xml:space="preserve">U prvu fazu upućuju se kandidati koji ispunjavanju formalne uvjete iz javnog natječaja, a čije su prijave pravodobne i potpune.  </w:t>
      </w:r>
    </w:p>
    <w:p w14:paraId="313510E5" w14:textId="77777777" w:rsidR="00B67806" w:rsidRDefault="00B67806" w:rsidP="00B67806">
      <w:pPr>
        <w:pStyle w:val="tekst"/>
      </w:pPr>
      <w:r w:rsidRPr="009E1C51"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14:paraId="5BD5F350" w14:textId="77777777" w:rsidR="00B67806" w:rsidRDefault="00B67806" w:rsidP="00B67806">
      <w:pPr>
        <w:pStyle w:val="tekst"/>
      </w:pPr>
      <w:r>
        <w:t xml:space="preserve">U drugu fazu testiranja upućuju se kandidati koji su ostvarili najbolje rezultate u prvoj fazi testiranja i to 15 kandidata. Ako je u prvoj fazi testiranja zadovoljilo manje od 15 kandidata, u drugu fazu postupka pozvat će se svi kandidati koji su zadovoljili u prvoj fazi testiranja. Svi kandidati koji dijele 15. mjesto u prvoj fazi testiranja pozvat će se u drugu fazu testiranja. </w:t>
      </w:r>
    </w:p>
    <w:p w14:paraId="39E420E6" w14:textId="77777777" w:rsidR="00B67806" w:rsidRPr="009239EE" w:rsidRDefault="00B67806" w:rsidP="00B67806">
      <w:pPr>
        <w:spacing w:line="336" w:lineRule="atLeast"/>
        <w:rPr>
          <w:rFonts w:ascii="Times New Roman" w:hAnsi="Times New Roman"/>
          <w:sz w:val="24"/>
          <w:szCs w:val="24"/>
        </w:rPr>
      </w:pPr>
      <w:r w:rsidRPr="0078245C">
        <w:rPr>
          <w:rFonts w:ascii="Times New Roman" w:hAnsi="Times New Roman"/>
          <w:color w:val="231F20"/>
          <w:sz w:val="24"/>
          <w:szCs w:val="24"/>
        </w:rPr>
        <w:t>Na razgovor (intervju) pozvat će se kandidati koji su ostvarili ukupno najviše bodova u prvoj i drugoj fazi testiranja.</w:t>
      </w:r>
    </w:p>
    <w:p w14:paraId="7FCEF36A" w14:textId="77777777" w:rsidR="008322E6" w:rsidRDefault="00B67806" w:rsidP="00B67806">
      <w:pPr>
        <w:pStyle w:val="tekst"/>
      </w:pPr>
      <w:r>
        <w:t>K</w:t>
      </w:r>
      <w:r w:rsidRPr="007000A7">
        <w:t>andidat koji nije pristupio</w:t>
      </w:r>
      <w:r>
        <w:t xml:space="preserve"> testiranju više se ne smatra kandidatom u postupku. </w:t>
      </w:r>
    </w:p>
    <w:p w14:paraId="415D1DDF" w14:textId="2269B992" w:rsidR="008322E6" w:rsidRPr="00BD4C30" w:rsidRDefault="008322E6" w:rsidP="008322E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Pravni i drugi izvori za pripremanje kandidata za testiranje su:</w:t>
      </w:r>
    </w:p>
    <w:p w14:paraId="2C4FD14D" w14:textId="77777777" w:rsidR="00B67806" w:rsidRDefault="00B67806" w:rsidP="00B678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C4F22FE" w14:textId="77777777" w:rsidR="00FA59B9" w:rsidRPr="00C65C44" w:rsidRDefault="00FA59B9" w:rsidP="00FA59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65C44">
        <w:rPr>
          <w:rFonts w:ascii="Times New Roman" w:hAnsi="Times New Roman"/>
          <w:sz w:val="24"/>
          <w:szCs w:val="24"/>
        </w:rPr>
        <w:t>. Zakon o odnosima Republike Hrvatske s Hrva</w:t>
      </w:r>
      <w:r>
        <w:rPr>
          <w:rFonts w:ascii="Times New Roman" w:hAnsi="Times New Roman"/>
          <w:sz w:val="24"/>
          <w:szCs w:val="24"/>
        </w:rPr>
        <w:t>tima izvan Republike Hrvatske (Narodne novine, broj 124/11 i 16/12)</w:t>
      </w:r>
    </w:p>
    <w:p w14:paraId="72FE3DD1" w14:textId="77777777" w:rsidR="00FA59B9" w:rsidRPr="00734613" w:rsidRDefault="00FA59B9" w:rsidP="00FA59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5C44">
        <w:rPr>
          <w:rFonts w:ascii="Times New Roman" w:hAnsi="Times New Roman"/>
          <w:sz w:val="24"/>
          <w:szCs w:val="24"/>
        </w:rPr>
        <w:t>. Strategija o odnosima Republike Hrvatske s Hr</w:t>
      </w:r>
      <w:r>
        <w:rPr>
          <w:rFonts w:ascii="Times New Roman" w:hAnsi="Times New Roman"/>
          <w:sz w:val="24"/>
          <w:szCs w:val="24"/>
        </w:rPr>
        <w:t xml:space="preserve">vatima izvan Republike Hrvatske, </w:t>
      </w:r>
      <w:r w:rsidRPr="00C65C44">
        <w:rPr>
          <w:rFonts w:ascii="Times New Roman" w:hAnsi="Times New Roman"/>
          <w:sz w:val="24"/>
          <w:szCs w:val="24"/>
        </w:rPr>
        <w:t xml:space="preserve">na stranici </w:t>
      </w:r>
      <w:r w:rsidRPr="00734613">
        <w:rPr>
          <w:rFonts w:ascii="Times New Roman" w:hAnsi="Times New Roman"/>
          <w:sz w:val="24"/>
          <w:szCs w:val="24"/>
        </w:rPr>
        <w:t>hrvatiizvanrh.</w:t>
      </w:r>
      <w:r>
        <w:rPr>
          <w:rFonts w:ascii="Times New Roman" w:hAnsi="Times New Roman"/>
          <w:sz w:val="24"/>
          <w:szCs w:val="24"/>
        </w:rPr>
        <w:t>gov.</w:t>
      </w:r>
      <w:r w:rsidRPr="00734613">
        <w:rPr>
          <w:rFonts w:ascii="Times New Roman" w:hAnsi="Times New Roman"/>
          <w:sz w:val="24"/>
          <w:szCs w:val="24"/>
        </w:rPr>
        <w:t>hr pod O NAMA/</w:t>
      </w:r>
      <w:r>
        <w:rPr>
          <w:rFonts w:ascii="Times New Roman" w:hAnsi="Times New Roman"/>
          <w:sz w:val="24"/>
          <w:szCs w:val="24"/>
        </w:rPr>
        <w:t>Općenito o djelokrugu rada i ustroju</w:t>
      </w:r>
      <w:r w:rsidRPr="00734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Središnjeg državnog ureda</w:t>
      </w:r>
    </w:p>
    <w:p w14:paraId="4D352FA4" w14:textId="64CEE20C" w:rsidR="003026D2" w:rsidRDefault="00FA59B9" w:rsidP="00FA59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4613">
        <w:rPr>
          <w:rFonts w:ascii="Times New Roman" w:hAnsi="Times New Roman"/>
          <w:sz w:val="24"/>
          <w:szCs w:val="24"/>
        </w:rPr>
        <w:t>3. Uredba o unutarnjem ustrojstvu Središnjeg državnog ureda za Hr</w:t>
      </w:r>
      <w:r>
        <w:rPr>
          <w:rFonts w:ascii="Times New Roman" w:hAnsi="Times New Roman"/>
          <w:sz w:val="24"/>
          <w:szCs w:val="24"/>
        </w:rPr>
        <w:t>vate izvan Republike Hrvatske (Narodne novine, broj 97/20</w:t>
      </w:r>
      <w:r w:rsidRPr="007346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5F1B58E" w14:textId="77777777" w:rsidR="00FA59B9" w:rsidRDefault="00FA59B9" w:rsidP="00FA59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9733DC4" w14:textId="77777777" w:rsidR="00FA59B9" w:rsidRDefault="00FA59B9" w:rsidP="00FA14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29AD01D0" w14:textId="4BA33893" w:rsidR="00FA1462" w:rsidRDefault="00FA1462" w:rsidP="008322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FBE3F29" w14:textId="77777777" w:rsidR="00FA59B9" w:rsidRPr="00003B71" w:rsidRDefault="00FA59B9" w:rsidP="008322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FA59B9" w:rsidRPr="00003B71" w:rsidSect="00EB24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C12"/>
    <w:multiLevelType w:val="hybridMultilevel"/>
    <w:tmpl w:val="DFB48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54"/>
    <w:multiLevelType w:val="hybridMultilevel"/>
    <w:tmpl w:val="D6E242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99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F471C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007C0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B472C"/>
    <w:multiLevelType w:val="hybridMultilevel"/>
    <w:tmpl w:val="27A0889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D65375B"/>
    <w:multiLevelType w:val="hybridMultilevel"/>
    <w:tmpl w:val="CAA2251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4793934"/>
    <w:multiLevelType w:val="hybridMultilevel"/>
    <w:tmpl w:val="5C3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45CF"/>
    <w:multiLevelType w:val="hybridMultilevel"/>
    <w:tmpl w:val="B1F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E2369"/>
    <w:multiLevelType w:val="multilevel"/>
    <w:tmpl w:val="F4784B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82955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8A6F9F"/>
    <w:multiLevelType w:val="hybridMultilevel"/>
    <w:tmpl w:val="AE7C5440"/>
    <w:lvl w:ilvl="0" w:tplc="98022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611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8C5D70"/>
    <w:multiLevelType w:val="hybridMultilevel"/>
    <w:tmpl w:val="D0F279A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862330261">
    <w:abstractNumId w:val="3"/>
  </w:num>
  <w:num w:numId="2" w16cid:durableId="55664001">
    <w:abstractNumId w:val="13"/>
  </w:num>
  <w:num w:numId="3" w16cid:durableId="2124840209">
    <w:abstractNumId w:val="5"/>
  </w:num>
  <w:num w:numId="4" w16cid:durableId="875044949">
    <w:abstractNumId w:val="4"/>
  </w:num>
  <w:num w:numId="5" w16cid:durableId="1431312332">
    <w:abstractNumId w:val="2"/>
  </w:num>
  <w:num w:numId="6" w16cid:durableId="1274098349">
    <w:abstractNumId w:val="1"/>
  </w:num>
  <w:num w:numId="7" w16cid:durableId="1416903263">
    <w:abstractNumId w:val="0"/>
  </w:num>
  <w:num w:numId="8" w16cid:durableId="1493713623">
    <w:abstractNumId w:val="12"/>
  </w:num>
  <w:num w:numId="9" w16cid:durableId="1827433471">
    <w:abstractNumId w:val="12"/>
  </w:num>
  <w:num w:numId="10" w16cid:durableId="1951930807">
    <w:abstractNumId w:val="11"/>
  </w:num>
  <w:num w:numId="11" w16cid:durableId="1314986757">
    <w:abstractNumId w:val="10"/>
  </w:num>
  <w:num w:numId="12" w16cid:durableId="765348904">
    <w:abstractNumId w:val="8"/>
  </w:num>
  <w:num w:numId="13" w16cid:durableId="1535845651">
    <w:abstractNumId w:val="14"/>
  </w:num>
  <w:num w:numId="14" w16cid:durableId="1697268163">
    <w:abstractNumId w:val="6"/>
  </w:num>
  <w:num w:numId="15" w16cid:durableId="1134636395">
    <w:abstractNumId w:val="9"/>
  </w:num>
  <w:num w:numId="16" w16cid:durableId="578448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3A"/>
    <w:rsid w:val="00003B71"/>
    <w:rsid w:val="000474C5"/>
    <w:rsid w:val="00077297"/>
    <w:rsid w:val="00085A1E"/>
    <w:rsid w:val="000E1EB1"/>
    <w:rsid w:val="00101868"/>
    <w:rsid w:val="00150531"/>
    <w:rsid w:val="001C6FAF"/>
    <w:rsid w:val="001E1666"/>
    <w:rsid w:val="002115B6"/>
    <w:rsid w:val="00220F41"/>
    <w:rsid w:val="00231E94"/>
    <w:rsid w:val="002527DB"/>
    <w:rsid w:val="00257D3A"/>
    <w:rsid w:val="002759E8"/>
    <w:rsid w:val="003026D2"/>
    <w:rsid w:val="00311233"/>
    <w:rsid w:val="003337DB"/>
    <w:rsid w:val="0033689A"/>
    <w:rsid w:val="003A3F06"/>
    <w:rsid w:val="003D3B22"/>
    <w:rsid w:val="003E5D21"/>
    <w:rsid w:val="003F7242"/>
    <w:rsid w:val="00424D95"/>
    <w:rsid w:val="00431977"/>
    <w:rsid w:val="00444214"/>
    <w:rsid w:val="0046204F"/>
    <w:rsid w:val="00471627"/>
    <w:rsid w:val="004764C0"/>
    <w:rsid w:val="00483633"/>
    <w:rsid w:val="00483900"/>
    <w:rsid w:val="00483A81"/>
    <w:rsid w:val="004A572D"/>
    <w:rsid w:val="004A78A7"/>
    <w:rsid w:val="00500A79"/>
    <w:rsid w:val="0051277B"/>
    <w:rsid w:val="0051689E"/>
    <w:rsid w:val="0052723E"/>
    <w:rsid w:val="00534AE9"/>
    <w:rsid w:val="00546E73"/>
    <w:rsid w:val="0059638F"/>
    <w:rsid w:val="005A1EFF"/>
    <w:rsid w:val="005C1E2C"/>
    <w:rsid w:val="005C2A3A"/>
    <w:rsid w:val="005D02E1"/>
    <w:rsid w:val="005F51AF"/>
    <w:rsid w:val="006871FE"/>
    <w:rsid w:val="006A38E1"/>
    <w:rsid w:val="006B6961"/>
    <w:rsid w:val="00715C4F"/>
    <w:rsid w:val="00715C7B"/>
    <w:rsid w:val="0073316A"/>
    <w:rsid w:val="00734613"/>
    <w:rsid w:val="00761120"/>
    <w:rsid w:val="007638FB"/>
    <w:rsid w:val="007A31A7"/>
    <w:rsid w:val="007B7503"/>
    <w:rsid w:val="007D3AB0"/>
    <w:rsid w:val="007E1669"/>
    <w:rsid w:val="008322E6"/>
    <w:rsid w:val="00836654"/>
    <w:rsid w:val="00843F17"/>
    <w:rsid w:val="008B7BDB"/>
    <w:rsid w:val="008D7BC7"/>
    <w:rsid w:val="008F34D8"/>
    <w:rsid w:val="009239EE"/>
    <w:rsid w:val="00955ED0"/>
    <w:rsid w:val="009D7082"/>
    <w:rsid w:val="009E1C51"/>
    <w:rsid w:val="009F0CF5"/>
    <w:rsid w:val="009F1CF5"/>
    <w:rsid w:val="00A00D60"/>
    <w:rsid w:val="00A05C94"/>
    <w:rsid w:val="00A449C1"/>
    <w:rsid w:val="00A70A91"/>
    <w:rsid w:val="00A93BD7"/>
    <w:rsid w:val="00AD57AA"/>
    <w:rsid w:val="00AE287E"/>
    <w:rsid w:val="00AF146E"/>
    <w:rsid w:val="00B07081"/>
    <w:rsid w:val="00B57CDB"/>
    <w:rsid w:val="00B67806"/>
    <w:rsid w:val="00BA0E8D"/>
    <w:rsid w:val="00BA4D46"/>
    <w:rsid w:val="00BA4EB0"/>
    <w:rsid w:val="00BD4C30"/>
    <w:rsid w:val="00BE7069"/>
    <w:rsid w:val="00BF0688"/>
    <w:rsid w:val="00C110CA"/>
    <w:rsid w:val="00C2689D"/>
    <w:rsid w:val="00C473C3"/>
    <w:rsid w:val="00C51F09"/>
    <w:rsid w:val="00C60EB6"/>
    <w:rsid w:val="00C65C44"/>
    <w:rsid w:val="00C85D21"/>
    <w:rsid w:val="00CB0C9B"/>
    <w:rsid w:val="00CB51A6"/>
    <w:rsid w:val="00D073D0"/>
    <w:rsid w:val="00D10E0E"/>
    <w:rsid w:val="00D20FEE"/>
    <w:rsid w:val="00DA142D"/>
    <w:rsid w:val="00DA52B1"/>
    <w:rsid w:val="00DA651B"/>
    <w:rsid w:val="00DC790F"/>
    <w:rsid w:val="00DE4EC7"/>
    <w:rsid w:val="00DF6494"/>
    <w:rsid w:val="00E03892"/>
    <w:rsid w:val="00E10220"/>
    <w:rsid w:val="00E178EB"/>
    <w:rsid w:val="00E26C22"/>
    <w:rsid w:val="00E272C7"/>
    <w:rsid w:val="00E70ED6"/>
    <w:rsid w:val="00E87375"/>
    <w:rsid w:val="00EA47FD"/>
    <w:rsid w:val="00EB1CAD"/>
    <w:rsid w:val="00EB2493"/>
    <w:rsid w:val="00EC6EBF"/>
    <w:rsid w:val="00ED458F"/>
    <w:rsid w:val="00ED752C"/>
    <w:rsid w:val="00EE61AC"/>
    <w:rsid w:val="00F4004B"/>
    <w:rsid w:val="00F754D2"/>
    <w:rsid w:val="00FA1462"/>
    <w:rsid w:val="00FA59B9"/>
    <w:rsid w:val="00FC4F02"/>
    <w:rsid w:val="00FE2D3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D8C5"/>
  <w15:chartTrackingRefBased/>
  <w15:docId w15:val="{270A833E-76F8-4166-952B-89CD90A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493"/>
    <w:pPr>
      <w:ind w:left="720"/>
      <w:contextualSpacing/>
    </w:pPr>
  </w:style>
  <w:style w:type="paragraph" w:customStyle="1" w:styleId="tekst">
    <w:name w:val="tekst"/>
    <w:basedOn w:val="Normal"/>
    <w:rsid w:val="003A3F0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EFB3-B78A-4D82-8749-24AD849C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Martina Fulir</cp:lastModifiedBy>
  <cp:revision>6</cp:revision>
  <cp:lastPrinted>2019-10-14T14:11:00Z</cp:lastPrinted>
  <dcterms:created xsi:type="dcterms:W3CDTF">2023-03-09T09:45:00Z</dcterms:created>
  <dcterms:modified xsi:type="dcterms:W3CDTF">2023-04-18T08:00:00Z</dcterms:modified>
</cp:coreProperties>
</file>